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rsidR="00491816" w:rsidRDefault="003D225A" w:rsidP="00C94880">
      <w:pPr>
        <w:rPr>
          <w:rFonts w:ascii="Times New Roman" w:hAnsi="Times New Roman" w:cs="Times New Roman"/>
          <w:b/>
          <w:sz w:val="24"/>
        </w:rPr>
      </w:pPr>
      <w:bookmarkStart w:id="0" w:name="_GoBack"/>
      <w:bookmarkEnd w:id="0"/>
      <w:r>
        <w:rPr>
          <w:rFonts w:ascii="Times New Roman" w:hAnsi="Times New Roman" w:cs="Times New Roman"/>
          <w:b/>
          <w:noProof/>
          <w:sz w:val="24"/>
        </w:rPr>
        <w:pict>
          <v:shapetype id="_x0000_t202" coordsize="21600,21600" o:spt="202" path="m0,0l0,21600,21600,21600,21600,0xe">
            <v:stroke joinstyle="miter"/>
            <v:path gradientshapeok="t" o:connecttype="rect"/>
          </v:shapetype>
          <v:shape id="_x0000_s1026" type="#_x0000_t202" style="position:absolute;margin-left:231.9pt;margin-top:-1.85pt;width:235.65pt;height:682.6pt;z-index:251658240" strokecolor="white [3212]">
            <v:textbox style="mso-next-textbox:#_x0000_s1026">
              <w:txbxContent>
                <w:p w:rsidR="00C95EC4" w:rsidRDefault="00C95EC4" w:rsidP="00F76908">
                  <w:pPr>
                    <w:rPr>
                      <w:rFonts w:ascii="Times" w:hAnsi="Times"/>
                      <w:sz w:val="24"/>
                      <w:vertAlign w:val="superscript"/>
                    </w:rPr>
                  </w:pPr>
                </w:p>
                <w:p w:rsidR="00C95EC4" w:rsidRDefault="00C95EC4" w:rsidP="00F76908">
                  <w:pPr>
                    <w:rPr>
                      <w:rFonts w:ascii="Times" w:hAnsi="Times"/>
                      <w:sz w:val="24"/>
                      <w:vertAlign w:val="superscript"/>
                    </w:rPr>
                  </w:pPr>
                </w:p>
                <w:p w:rsidR="00C95EC4" w:rsidRDefault="00C95EC4" w:rsidP="00F76908">
                  <w:pPr>
                    <w:rPr>
                      <w:rFonts w:ascii="Times" w:hAnsi="Times"/>
                      <w:sz w:val="24"/>
                      <w:vertAlign w:val="superscript"/>
                    </w:rPr>
                  </w:pPr>
                </w:p>
                <w:p w:rsidR="00C95EC4" w:rsidRDefault="00C95EC4" w:rsidP="00F76908">
                  <w:pPr>
                    <w:rPr>
                      <w:rFonts w:ascii="Times" w:hAnsi="Times"/>
                      <w:sz w:val="24"/>
                      <w:vertAlign w:val="superscript"/>
                    </w:rPr>
                  </w:pPr>
                </w:p>
                <w:p w:rsidR="00C95EC4" w:rsidRDefault="00C95EC4" w:rsidP="00F76908">
                  <w:pPr>
                    <w:rPr>
                      <w:rFonts w:ascii="Times" w:hAnsi="Times"/>
                      <w:sz w:val="24"/>
                      <w:vertAlign w:val="superscript"/>
                    </w:rPr>
                  </w:pPr>
                </w:p>
                <w:p w:rsidR="00C95EC4" w:rsidRDefault="00C95EC4" w:rsidP="00F76908">
                  <w:pPr>
                    <w:rPr>
                      <w:rFonts w:ascii="Times" w:hAnsi="Times"/>
                      <w:sz w:val="24"/>
                      <w:vertAlign w:val="superscript"/>
                    </w:rPr>
                  </w:pPr>
                </w:p>
                <w:p w:rsidR="00F76908" w:rsidRPr="00F76908" w:rsidRDefault="00F76908" w:rsidP="00F76908">
                  <w:pPr>
                    <w:rPr>
                      <w:rFonts w:ascii="Times" w:hAnsi="Times"/>
                    </w:rPr>
                  </w:pPr>
                  <w:r>
                    <w:rPr>
                      <w:rFonts w:ascii="Times" w:hAnsi="Times"/>
                      <w:sz w:val="24"/>
                      <w:vertAlign w:val="superscript"/>
                    </w:rPr>
                    <w:t>N-Q.1</w:t>
                  </w:r>
                  <w:r>
                    <w:rPr>
                      <w:rFonts w:ascii="Times" w:hAnsi="Times"/>
                      <w:sz w:val="24"/>
                    </w:rPr>
                    <w:t xml:space="preserve"> “Use units as a way to understand problems and to guide the solution of multi-step problems; choose and interpret units consistently in formulas; choose and interpret the scale and the origin in graphs and data displays.”</w:t>
                  </w:r>
                </w:p>
                <w:p w:rsidR="00C94880" w:rsidRDefault="00C95EC4">
                  <w:pPr>
                    <w:rPr>
                      <w:rFonts w:ascii="Times New Roman" w:hAnsi="Times New Roman" w:cs="Times New Roman"/>
                      <w:sz w:val="24"/>
                    </w:rPr>
                  </w:pPr>
                  <w:r>
                    <w:rPr>
                      <w:rFonts w:ascii="Times New Roman" w:hAnsi="Times New Roman" w:cs="Times New Roman"/>
                      <w:sz w:val="24"/>
                    </w:rPr>
                    <w:t>Example homework for 13-4:</w:t>
                  </w:r>
                </w:p>
                <w:p w:rsidR="00C95EC4" w:rsidRDefault="00C95EC4">
                  <w:pPr>
                    <w:rPr>
                      <w:rFonts w:ascii="Times New Roman" w:hAnsi="Times New Roman" w:cs="Times New Roman"/>
                      <w:sz w:val="24"/>
                    </w:rPr>
                  </w:pPr>
                  <w:r>
                    <w:rPr>
                      <w:rFonts w:ascii="Times New Roman" w:hAnsi="Times New Roman" w:cs="Times New Roman"/>
                      <w:sz w:val="24"/>
                    </w:rPr>
                    <w:t>1. Mercury weighs 13.69 g/cm</w:t>
                  </w:r>
                  <w:r>
                    <w:rPr>
                      <w:rFonts w:ascii="Times New Roman" w:hAnsi="Times New Roman" w:cs="Times New Roman"/>
                      <w:sz w:val="24"/>
                      <w:vertAlign w:val="superscript"/>
                    </w:rPr>
                    <w:t>3</w:t>
                  </w:r>
                  <w:r>
                    <w:rPr>
                      <w:rFonts w:ascii="Times New Roman" w:hAnsi="Times New Roman" w:cs="Times New Roman"/>
                      <w:sz w:val="24"/>
                    </w:rPr>
                    <w:t>. If a vial contains 3.6 mL of mercury, what is its weight?</w:t>
                  </w:r>
                </w:p>
                <w:p w:rsidR="00C95EC4" w:rsidRDefault="00C95EC4">
                  <w:pPr>
                    <w:rPr>
                      <w:rFonts w:ascii="Times New Roman" w:hAnsi="Times New Roman" w:cs="Times New Roman"/>
                      <w:sz w:val="24"/>
                    </w:rPr>
                  </w:pPr>
                  <w:r>
                    <w:rPr>
                      <w:rFonts w:ascii="Times New Roman" w:hAnsi="Times New Roman" w:cs="Times New Roman"/>
                      <w:sz w:val="24"/>
                    </w:rPr>
                    <w:t>7. Rubbing alcohol weighs 0.79 g/cm</w:t>
                  </w:r>
                  <w:r>
                    <w:rPr>
                      <w:rFonts w:ascii="Times New Roman" w:hAnsi="Times New Roman" w:cs="Times New Roman"/>
                      <w:sz w:val="24"/>
                      <w:vertAlign w:val="superscript"/>
                    </w:rPr>
                    <w:t>3</w:t>
                  </w:r>
                  <w:r>
                    <w:rPr>
                      <w:rFonts w:ascii="Times New Roman" w:hAnsi="Times New Roman" w:cs="Times New Roman"/>
                      <w:sz w:val="24"/>
                    </w:rPr>
                    <w:t>. One liter of rubbing alcohol is how many grams lighter than 1 L of water?</w:t>
                  </w:r>
                </w:p>
                <w:p w:rsidR="00C95EC4" w:rsidRDefault="00C95EC4">
                  <w:pPr>
                    <w:rPr>
                      <w:rFonts w:ascii="Times New Roman" w:hAnsi="Times New Roman" w:cs="Times New Roman"/>
                      <w:sz w:val="24"/>
                    </w:rPr>
                  </w:pPr>
                </w:p>
                <w:p w:rsidR="00C95EC4" w:rsidRDefault="00C95EC4">
                  <w:pPr>
                    <w:rPr>
                      <w:rFonts w:ascii="Times New Roman" w:hAnsi="Times New Roman" w:cs="Times New Roman"/>
                      <w:sz w:val="24"/>
                    </w:rPr>
                  </w:pPr>
                </w:p>
                <w:p w:rsidR="00C95EC4" w:rsidRDefault="00C95EC4">
                  <w:pPr>
                    <w:rPr>
                      <w:rFonts w:ascii="Times New Roman" w:hAnsi="Times New Roman" w:cs="Times New Roman"/>
                      <w:sz w:val="24"/>
                    </w:rPr>
                  </w:pPr>
                </w:p>
                <w:p w:rsidR="00C95EC4" w:rsidRDefault="00792C4E">
                  <w:pPr>
                    <w:rPr>
                      <w:rFonts w:ascii="Times New Roman" w:hAnsi="Times New Roman" w:cs="Times New Roman"/>
                      <w:sz w:val="24"/>
                    </w:rPr>
                  </w:pPr>
                  <w:r>
                    <w:rPr>
                      <w:rFonts w:ascii="Times New Roman" w:hAnsi="Times New Roman" w:cs="Times New Roman"/>
                      <w:sz w:val="24"/>
                    </w:rPr>
                    <w:t>Example homework for 13-7</w:t>
                  </w:r>
                  <w:r w:rsidR="00381DB3">
                    <w:rPr>
                      <w:rFonts w:ascii="Times New Roman" w:hAnsi="Times New Roman" w:cs="Times New Roman"/>
                      <w:sz w:val="24"/>
                    </w:rPr>
                    <w:t>:</w:t>
                  </w:r>
                </w:p>
                <w:p w:rsidR="00381DB3" w:rsidRDefault="00381DB3">
                  <w:pPr>
                    <w:rPr>
                      <w:rFonts w:ascii="Times New Roman" w:hAnsi="Times New Roman" w:cs="Times New Roman"/>
                      <w:sz w:val="24"/>
                    </w:rPr>
                  </w:pPr>
                  <w:r>
                    <w:rPr>
                      <w:rFonts w:ascii="Times New Roman" w:hAnsi="Times New Roman" w:cs="Times New Roman"/>
                      <w:sz w:val="24"/>
                    </w:rPr>
                    <w:t>Consider the data in the chart:</w:t>
                  </w:r>
                </w:p>
                <w:tbl>
                  <w:tblPr>
                    <w:tblStyle w:val="TableGrid"/>
                    <w:tblW w:w="0" w:type="auto"/>
                    <w:tblLook w:val="04A0" w:firstRow="1" w:lastRow="0" w:firstColumn="1" w:lastColumn="0" w:noHBand="0" w:noVBand="1"/>
                  </w:tblPr>
                  <w:tblGrid>
                    <w:gridCol w:w="1543"/>
                    <w:gridCol w:w="1542"/>
                    <w:gridCol w:w="1540"/>
                  </w:tblGrid>
                  <w:tr w:rsidR="00381DB3" w:rsidTr="00F37908">
                    <w:tc>
                      <w:tcPr>
                        <w:tcW w:w="4625" w:type="dxa"/>
                        <w:gridSpan w:val="3"/>
                      </w:tcPr>
                      <w:p w:rsidR="00381DB3" w:rsidRDefault="00381DB3">
                        <w:pPr>
                          <w:rPr>
                            <w:rFonts w:ascii="Times New Roman" w:hAnsi="Times New Roman" w:cs="Times New Roman"/>
                            <w:sz w:val="24"/>
                          </w:rPr>
                        </w:pPr>
                        <w:r>
                          <w:rPr>
                            <w:rFonts w:ascii="Times New Roman" w:hAnsi="Times New Roman" w:cs="Times New Roman"/>
                            <w:sz w:val="24"/>
                          </w:rPr>
                          <w:t>Years of Employment</w:t>
                        </w:r>
                      </w:p>
                    </w:tc>
                  </w:tr>
                  <w:tr w:rsidR="00381DB3" w:rsidTr="00381DB3">
                    <w:tc>
                      <w:tcPr>
                        <w:tcW w:w="1543" w:type="dxa"/>
                      </w:tcPr>
                      <w:p w:rsidR="00381DB3" w:rsidRDefault="00381DB3">
                        <w:pPr>
                          <w:rPr>
                            <w:rFonts w:ascii="Times New Roman" w:hAnsi="Times New Roman" w:cs="Times New Roman"/>
                            <w:sz w:val="24"/>
                          </w:rPr>
                        </w:pPr>
                        <w:r>
                          <w:rPr>
                            <w:rFonts w:ascii="Times New Roman" w:hAnsi="Times New Roman" w:cs="Times New Roman"/>
                            <w:sz w:val="24"/>
                          </w:rPr>
                          <w:t>2</w:t>
                        </w:r>
                      </w:p>
                    </w:tc>
                    <w:tc>
                      <w:tcPr>
                        <w:tcW w:w="1542" w:type="dxa"/>
                      </w:tcPr>
                      <w:p w:rsidR="00381DB3" w:rsidRDefault="00381DB3">
                        <w:pPr>
                          <w:rPr>
                            <w:rFonts w:ascii="Times New Roman" w:hAnsi="Times New Roman" w:cs="Times New Roman"/>
                            <w:sz w:val="24"/>
                          </w:rPr>
                        </w:pPr>
                        <w:r>
                          <w:rPr>
                            <w:rFonts w:ascii="Times New Roman" w:hAnsi="Times New Roman" w:cs="Times New Roman"/>
                            <w:sz w:val="24"/>
                          </w:rPr>
                          <w:t>13</w:t>
                        </w:r>
                      </w:p>
                    </w:tc>
                    <w:tc>
                      <w:tcPr>
                        <w:tcW w:w="1540" w:type="dxa"/>
                      </w:tcPr>
                      <w:p w:rsidR="00381DB3" w:rsidRDefault="00381DB3">
                        <w:pPr>
                          <w:rPr>
                            <w:rFonts w:ascii="Times New Roman" w:hAnsi="Times New Roman" w:cs="Times New Roman"/>
                            <w:sz w:val="24"/>
                          </w:rPr>
                        </w:pPr>
                        <w:r>
                          <w:rPr>
                            <w:rFonts w:ascii="Times New Roman" w:hAnsi="Times New Roman" w:cs="Times New Roman"/>
                            <w:sz w:val="24"/>
                          </w:rPr>
                          <w:t>25</w:t>
                        </w:r>
                      </w:p>
                    </w:tc>
                  </w:tr>
                  <w:tr w:rsidR="00381DB3" w:rsidTr="00381DB3">
                    <w:tc>
                      <w:tcPr>
                        <w:tcW w:w="1543" w:type="dxa"/>
                      </w:tcPr>
                      <w:p w:rsidR="00381DB3" w:rsidRDefault="00381DB3">
                        <w:pPr>
                          <w:rPr>
                            <w:rFonts w:ascii="Times New Roman" w:hAnsi="Times New Roman" w:cs="Times New Roman"/>
                            <w:sz w:val="24"/>
                          </w:rPr>
                        </w:pPr>
                        <w:r>
                          <w:rPr>
                            <w:rFonts w:ascii="Times New Roman" w:hAnsi="Times New Roman" w:cs="Times New Roman"/>
                            <w:sz w:val="24"/>
                          </w:rPr>
                          <w:t>14</w:t>
                        </w:r>
                      </w:p>
                    </w:tc>
                    <w:tc>
                      <w:tcPr>
                        <w:tcW w:w="1542" w:type="dxa"/>
                      </w:tcPr>
                      <w:p w:rsidR="00381DB3" w:rsidRDefault="00381DB3">
                        <w:pPr>
                          <w:rPr>
                            <w:rFonts w:ascii="Times New Roman" w:hAnsi="Times New Roman" w:cs="Times New Roman"/>
                            <w:sz w:val="24"/>
                          </w:rPr>
                        </w:pPr>
                        <w:r>
                          <w:rPr>
                            <w:rFonts w:ascii="Times New Roman" w:hAnsi="Times New Roman" w:cs="Times New Roman"/>
                            <w:sz w:val="24"/>
                          </w:rPr>
                          <w:t>8</w:t>
                        </w:r>
                      </w:p>
                    </w:tc>
                    <w:tc>
                      <w:tcPr>
                        <w:tcW w:w="1540" w:type="dxa"/>
                      </w:tcPr>
                      <w:p w:rsidR="00381DB3" w:rsidRDefault="00381DB3">
                        <w:pPr>
                          <w:rPr>
                            <w:rFonts w:ascii="Times New Roman" w:hAnsi="Times New Roman" w:cs="Times New Roman"/>
                            <w:sz w:val="24"/>
                          </w:rPr>
                        </w:pPr>
                        <w:r>
                          <w:rPr>
                            <w:rFonts w:ascii="Times New Roman" w:hAnsi="Times New Roman" w:cs="Times New Roman"/>
                            <w:sz w:val="24"/>
                          </w:rPr>
                          <w:t>10</w:t>
                        </w:r>
                      </w:p>
                    </w:tc>
                  </w:tr>
                  <w:tr w:rsidR="00381DB3" w:rsidTr="00381DB3">
                    <w:tc>
                      <w:tcPr>
                        <w:tcW w:w="1543" w:type="dxa"/>
                      </w:tcPr>
                      <w:p w:rsidR="00381DB3" w:rsidRDefault="00381DB3">
                        <w:pPr>
                          <w:rPr>
                            <w:rFonts w:ascii="Times New Roman" w:hAnsi="Times New Roman" w:cs="Times New Roman"/>
                            <w:sz w:val="24"/>
                          </w:rPr>
                        </w:pPr>
                        <w:r>
                          <w:rPr>
                            <w:rFonts w:ascii="Times New Roman" w:hAnsi="Times New Roman" w:cs="Times New Roman"/>
                            <w:sz w:val="24"/>
                          </w:rPr>
                          <w:t>3</w:t>
                        </w:r>
                      </w:p>
                    </w:tc>
                    <w:tc>
                      <w:tcPr>
                        <w:tcW w:w="1542" w:type="dxa"/>
                      </w:tcPr>
                      <w:p w:rsidR="00381DB3" w:rsidRDefault="00381DB3">
                        <w:pPr>
                          <w:rPr>
                            <w:rFonts w:ascii="Times New Roman" w:hAnsi="Times New Roman" w:cs="Times New Roman"/>
                            <w:sz w:val="24"/>
                          </w:rPr>
                        </w:pPr>
                        <w:r>
                          <w:rPr>
                            <w:rFonts w:ascii="Times New Roman" w:hAnsi="Times New Roman" w:cs="Times New Roman"/>
                            <w:sz w:val="24"/>
                          </w:rPr>
                          <w:t>14</w:t>
                        </w:r>
                      </w:p>
                    </w:tc>
                    <w:tc>
                      <w:tcPr>
                        <w:tcW w:w="1540" w:type="dxa"/>
                      </w:tcPr>
                      <w:p w:rsidR="00381DB3" w:rsidRDefault="00381DB3">
                        <w:pPr>
                          <w:rPr>
                            <w:rFonts w:ascii="Times New Roman" w:hAnsi="Times New Roman" w:cs="Times New Roman"/>
                            <w:sz w:val="24"/>
                          </w:rPr>
                        </w:pPr>
                        <w:r>
                          <w:rPr>
                            <w:rFonts w:ascii="Times New Roman" w:hAnsi="Times New Roman" w:cs="Times New Roman"/>
                            <w:sz w:val="24"/>
                          </w:rPr>
                          <w:t>23</w:t>
                        </w:r>
                      </w:p>
                    </w:tc>
                  </w:tr>
                  <w:tr w:rsidR="00381DB3" w:rsidTr="00381DB3">
                    <w:tc>
                      <w:tcPr>
                        <w:tcW w:w="1543" w:type="dxa"/>
                      </w:tcPr>
                      <w:p w:rsidR="00381DB3" w:rsidRDefault="00381DB3">
                        <w:pPr>
                          <w:rPr>
                            <w:rFonts w:ascii="Times New Roman" w:hAnsi="Times New Roman" w:cs="Times New Roman"/>
                            <w:sz w:val="24"/>
                          </w:rPr>
                        </w:pPr>
                        <w:r>
                          <w:rPr>
                            <w:rFonts w:ascii="Times New Roman" w:hAnsi="Times New Roman" w:cs="Times New Roman"/>
                            <w:sz w:val="24"/>
                          </w:rPr>
                          <w:t>30</w:t>
                        </w:r>
                      </w:p>
                    </w:tc>
                    <w:tc>
                      <w:tcPr>
                        <w:tcW w:w="1542" w:type="dxa"/>
                      </w:tcPr>
                      <w:p w:rsidR="00381DB3" w:rsidRDefault="00381DB3">
                        <w:pPr>
                          <w:rPr>
                            <w:rFonts w:ascii="Times New Roman" w:hAnsi="Times New Roman" w:cs="Times New Roman"/>
                            <w:sz w:val="24"/>
                          </w:rPr>
                        </w:pPr>
                        <w:r>
                          <w:rPr>
                            <w:rFonts w:ascii="Times New Roman" w:hAnsi="Times New Roman" w:cs="Times New Roman"/>
                            <w:sz w:val="24"/>
                          </w:rPr>
                          <w:t>30</w:t>
                        </w:r>
                      </w:p>
                    </w:tc>
                    <w:tc>
                      <w:tcPr>
                        <w:tcW w:w="1540" w:type="dxa"/>
                      </w:tcPr>
                      <w:p w:rsidR="00381DB3" w:rsidRDefault="00381DB3">
                        <w:pPr>
                          <w:rPr>
                            <w:rFonts w:ascii="Times New Roman" w:hAnsi="Times New Roman" w:cs="Times New Roman"/>
                            <w:sz w:val="24"/>
                          </w:rPr>
                        </w:pPr>
                        <w:r>
                          <w:rPr>
                            <w:rFonts w:ascii="Times New Roman" w:hAnsi="Times New Roman" w:cs="Times New Roman"/>
                            <w:sz w:val="24"/>
                          </w:rPr>
                          <w:t>22</w:t>
                        </w:r>
                      </w:p>
                    </w:tc>
                  </w:tr>
                  <w:tr w:rsidR="00381DB3" w:rsidTr="00381DB3">
                    <w:tc>
                      <w:tcPr>
                        <w:tcW w:w="1543" w:type="dxa"/>
                      </w:tcPr>
                      <w:p w:rsidR="00381DB3" w:rsidRDefault="00381DB3">
                        <w:pPr>
                          <w:rPr>
                            <w:rFonts w:ascii="Times New Roman" w:hAnsi="Times New Roman" w:cs="Times New Roman"/>
                            <w:sz w:val="24"/>
                          </w:rPr>
                        </w:pPr>
                        <w:r>
                          <w:rPr>
                            <w:rFonts w:ascii="Times New Roman" w:hAnsi="Times New Roman" w:cs="Times New Roman"/>
                            <w:sz w:val="24"/>
                          </w:rPr>
                          <w:t>24</w:t>
                        </w:r>
                      </w:p>
                    </w:tc>
                    <w:tc>
                      <w:tcPr>
                        <w:tcW w:w="1542" w:type="dxa"/>
                      </w:tcPr>
                      <w:p w:rsidR="00381DB3" w:rsidRDefault="00381DB3">
                        <w:pPr>
                          <w:rPr>
                            <w:rFonts w:ascii="Times New Roman" w:hAnsi="Times New Roman" w:cs="Times New Roman"/>
                            <w:sz w:val="24"/>
                          </w:rPr>
                        </w:pPr>
                        <w:r>
                          <w:rPr>
                            <w:rFonts w:ascii="Times New Roman" w:hAnsi="Times New Roman" w:cs="Times New Roman"/>
                            <w:sz w:val="24"/>
                          </w:rPr>
                          <w:t>5</w:t>
                        </w:r>
                      </w:p>
                    </w:tc>
                    <w:tc>
                      <w:tcPr>
                        <w:tcW w:w="1540" w:type="dxa"/>
                      </w:tcPr>
                      <w:p w:rsidR="00381DB3" w:rsidRDefault="00381DB3">
                        <w:pPr>
                          <w:rPr>
                            <w:rFonts w:ascii="Times New Roman" w:hAnsi="Times New Roman" w:cs="Times New Roman"/>
                            <w:sz w:val="24"/>
                          </w:rPr>
                        </w:pPr>
                        <w:r>
                          <w:rPr>
                            <w:rFonts w:ascii="Times New Roman" w:hAnsi="Times New Roman" w:cs="Times New Roman"/>
                            <w:sz w:val="24"/>
                          </w:rPr>
                          <w:t>16</w:t>
                        </w:r>
                      </w:p>
                    </w:tc>
                  </w:tr>
                  <w:tr w:rsidR="00381DB3" w:rsidTr="00381DB3">
                    <w:tc>
                      <w:tcPr>
                        <w:tcW w:w="1543" w:type="dxa"/>
                      </w:tcPr>
                      <w:p w:rsidR="00381DB3" w:rsidRDefault="00381DB3">
                        <w:pPr>
                          <w:rPr>
                            <w:rFonts w:ascii="Times New Roman" w:hAnsi="Times New Roman" w:cs="Times New Roman"/>
                            <w:sz w:val="24"/>
                          </w:rPr>
                        </w:pPr>
                        <w:r>
                          <w:rPr>
                            <w:rFonts w:ascii="Times New Roman" w:hAnsi="Times New Roman" w:cs="Times New Roman"/>
                            <w:sz w:val="24"/>
                          </w:rPr>
                          <w:t>16</w:t>
                        </w:r>
                      </w:p>
                    </w:tc>
                    <w:tc>
                      <w:tcPr>
                        <w:tcW w:w="1542" w:type="dxa"/>
                      </w:tcPr>
                      <w:p w:rsidR="00381DB3" w:rsidRDefault="00381DB3">
                        <w:pPr>
                          <w:rPr>
                            <w:rFonts w:ascii="Times New Roman" w:hAnsi="Times New Roman" w:cs="Times New Roman"/>
                            <w:sz w:val="24"/>
                          </w:rPr>
                        </w:pPr>
                        <w:r>
                          <w:rPr>
                            <w:rFonts w:ascii="Times New Roman" w:hAnsi="Times New Roman" w:cs="Times New Roman"/>
                            <w:sz w:val="24"/>
                          </w:rPr>
                          <w:t>23</w:t>
                        </w:r>
                      </w:p>
                    </w:tc>
                    <w:tc>
                      <w:tcPr>
                        <w:tcW w:w="1540" w:type="dxa"/>
                      </w:tcPr>
                      <w:p w:rsidR="00381DB3" w:rsidRDefault="00381DB3">
                        <w:pPr>
                          <w:rPr>
                            <w:rFonts w:ascii="Times New Roman" w:hAnsi="Times New Roman" w:cs="Times New Roman"/>
                            <w:sz w:val="24"/>
                          </w:rPr>
                        </w:pPr>
                        <w:r>
                          <w:rPr>
                            <w:rFonts w:ascii="Times New Roman" w:hAnsi="Times New Roman" w:cs="Times New Roman"/>
                            <w:sz w:val="24"/>
                          </w:rPr>
                          <w:t>17</w:t>
                        </w:r>
                      </w:p>
                    </w:tc>
                  </w:tr>
                  <w:tr w:rsidR="00381DB3" w:rsidTr="00381DB3">
                    <w:tc>
                      <w:tcPr>
                        <w:tcW w:w="1543" w:type="dxa"/>
                      </w:tcPr>
                      <w:p w:rsidR="00381DB3" w:rsidRDefault="00381DB3">
                        <w:pPr>
                          <w:rPr>
                            <w:rFonts w:ascii="Times New Roman" w:hAnsi="Times New Roman" w:cs="Times New Roman"/>
                            <w:sz w:val="24"/>
                          </w:rPr>
                        </w:pPr>
                        <w:r>
                          <w:rPr>
                            <w:rFonts w:ascii="Times New Roman" w:hAnsi="Times New Roman" w:cs="Times New Roman"/>
                            <w:sz w:val="24"/>
                          </w:rPr>
                          <w:t>1</w:t>
                        </w:r>
                      </w:p>
                    </w:tc>
                    <w:tc>
                      <w:tcPr>
                        <w:tcW w:w="1542" w:type="dxa"/>
                      </w:tcPr>
                      <w:p w:rsidR="00381DB3" w:rsidRDefault="00381DB3">
                        <w:pPr>
                          <w:rPr>
                            <w:rFonts w:ascii="Times New Roman" w:hAnsi="Times New Roman" w:cs="Times New Roman"/>
                            <w:sz w:val="24"/>
                          </w:rPr>
                        </w:pPr>
                        <w:r>
                          <w:rPr>
                            <w:rFonts w:ascii="Times New Roman" w:hAnsi="Times New Roman" w:cs="Times New Roman"/>
                            <w:sz w:val="24"/>
                          </w:rPr>
                          <w:t>14</w:t>
                        </w:r>
                      </w:p>
                    </w:tc>
                    <w:tc>
                      <w:tcPr>
                        <w:tcW w:w="1540" w:type="dxa"/>
                      </w:tcPr>
                      <w:p w:rsidR="00381DB3" w:rsidRDefault="00381DB3">
                        <w:pPr>
                          <w:rPr>
                            <w:rFonts w:ascii="Times New Roman" w:hAnsi="Times New Roman" w:cs="Times New Roman"/>
                            <w:sz w:val="24"/>
                          </w:rPr>
                        </w:pPr>
                        <w:r>
                          <w:rPr>
                            <w:rFonts w:ascii="Times New Roman" w:hAnsi="Times New Roman" w:cs="Times New Roman"/>
                            <w:sz w:val="24"/>
                          </w:rPr>
                          <w:t>20</w:t>
                        </w:r>
                      </w:p>
                    </w:tc>
                  </w:tr>
                  <w:tr w:rsidR="00381DB3" w:rsidTr="00381DB3">
                    <w:tc>
                      <w:tcPr>
                        <w:tcW w:w="1543" w:type="dxa"/>
                      </w:tcPr>
                      <w:p w:rsidR="00381DB3" w:rsidRDefault="00381DB3">
                        <w:pPr>
                          <w:rPr>
                            <w:rFonts w:ascii="Times New Roman" w:hAnsi="Times New Roman" w:cs="Times New Roman"/>
                            <w:sz w:val="24"/>
                          </w:rPr>
                        </w:pPr>
                        <w:r>
                          <w:rPr>
                            <w:rFonts w:ascii="Times New Roman" w:hAnsi="Times New Roman" w:cs="Times New Roman"/>
                            <w:sz w:val="24"/>
                          </w:rPr>
                          <w:t>18</w:t>
                        </w:r>
                      </w:p>
                    </w:tc>
                    <w:tc>
                      <w:tcPr>
                        <w:tcW w:w="1542" w:type="dxa"/>
                      </w:tcPr>
                      <w:p w:rsidR="00381DB3" w:rsidRDefault="00381DB3">
                        <w:pPr>
                          <w:rPr>
                            <w:rFonts w:ascii="Times New Roman" w:hAnsi="Times New Roman" w:cs="Times New Roman"/>
                            <w:sz w:val="24"/>
                          </w:rPr>
                        </w:pPr>
                        <w:r>
                          <w:rPr>
                            <w:rFonts w:ascii="Times New Roman" w:hAnsi="Times New Roman" w:cs="Times New Roman"/>
                            <w:sz w:val="24"/>
                          </w:rPr>
                          <w:t>25</w:t>
                        </w:r>
                      </w:p>
                    </w:tc>
                    <w:tc>
                      <w:tcPr>
                        <w:tcW w:w="1540" w:type="dxa"/>
                      </w:tcPr>
                      <w:p w:rsidR="00381DB3" w:rsidRDefault="00381DB3">
                        <w:pPr>
                          <w:rPr>
                            <w:rFonts w:ascii="Times New Roman" w:hAnsi="Times New Roman" w:cs="Times New Roman"/>
                            <w:sz w:val="24"/>
                          </w:rPr>
                        </w:pPr>
                        <w:r>
                          <w:rPr>
                            <w:rFonts w:ascii="Times New Roman" w:hAnsi="Times New Roman" w:cs="Times New Roman"/>
                            <w:sz w:val="24"/>
                          </w:rPr>
                          <w:t>19</w:t>
                        </w:r>
                      </w:p>
                    </w:tc>
                  </w:tr>
                </w:tbl>
                <w:p w:rsidR="00381DB3" w:rsidRDefault="00381DB3">
                  <w:pPr>
                    <w:rPr>
                      <w:rFonts w:ascii="Times New Roman" w:hAnsi="Times New Roman" w:cs="Times New Roman"/>
                      <w:sz w:val="24"/>
                    </w:rPr>
                  </w:pPr>
                </w:p>
                <w:p w:rsidR="00381DB3" w:rsidRDefault="00381DB3">
                  <w:pPr>
                    <w:rPr>
                      <w:rFonts w:ascii="Times New Roman" w:hAnsi="Times New Roman" w:cs="Times New Roman"/>
                      <w:sz w:val="24"/>
                    </w:rPr>
                  </w:pPr>
                </w:p>
                <w:p w:rsidR="00381DB3" w:rsidRDefault="00381DB3"/>
              </w:txbxContent>
            </v:textbox>
            <w10:wrap type="square"/>
          </v:shape>
        </w:pict>
      </w:r>
      <w:r w:rsidR="00C94880">
        <w:rPr>
          <w:rFonts w:ascii="Times New Roman" w:hAnsi="Times New Roman" w:cs="Times New Roman"/>
          <w:b/>
          <w:sz w:val="24"/>
        </w:rPr>
        <w:t>Quantities</w:t>
      </w:r>
    </w:p>
    <w:p w:rsidR="006C6A41" w:rsidRDefault="00C94880" w:rsidP="006C6A41">
      <w:pPr>
        <w:rPr>
          <w:rFonts w:ascii="Times" w:hAnsi="Times"/>
          <w:sz w:val="24"/>
        </w:rPr>
      </w:pPr>
      <w:r>
        <w:rPr>
          <w:rFonts w:ascii="Times New Roman" w:hAnsi="Times New Roman" w:cs="Times New Roman"/>
          <w:sz w:val="24"/>
        </w:rPr>
        <w:t xml:space="preserve">The cluster </w:t>
      </w:r>
      <w:r>
        <w:rPr>
          <w:rFonts w:ascii="Times New Roman" w:hAnsi="Times New Roman" w:cs="Times New Roman"/>
          <w:i/>
          <w:sz w:val="24"/>
        </w:rPr>
        <w:t>Reason quantitatively and use unites to solve problems</w:t>
      </w:r>
      <w:r>
        <w:rPr>
          <w:rFonts w:ascii="Times New Roman" w:hAnsi="Times New Roman" w:cs="Times New Roman"/>
          <w:sz w:val="24"/>
        </w:rPr>
        <w:t xml:space="preserve"> falls under the domain </w:t>
      </w:r>
      <w:r>
        <w:rPr>
          <w:rFonts w:ascii="Times New Roman" w:hAnsi="Times New Roman" w:cs="Times New Roman"/>
          <w:b/>
          <w:sz w:val="24"/>
        </w:rPr>
        <w:t xml:space="preserve">Quantities. </w:t>
      </w:r>
      <w:r w:rsidR="006C6A41" w:rsidRPr="006C6A41">
        <w:rPr>
          <w:rFonts w:ascii="Times" w:hAnsi="Times"/>
          <w:sz w:val="24"/>
        </w:rPr>
        <w:t xml:space="preserve">The textbook used is titled “Algebra 2” written by Siegfried </w:t>
      </w:r>
      <w:proofErr w:type="spellStart"/>
      <w:r w:rsidR="006C6A41" w:rsidRPr="006C6A41">
        <w:rPr>
          <w:rFonts w:ascii="Times" w:hAnsi="Times"/>
          <w:sz w:val="24"/>
        </w:rPr>
        <w:t>Haenisch</w:t>
      </w:r>
      <w:proofErr w:type="spellEnd"/>
      <w:r w:rsidR="006C6A41" w:rsidRPr="006C6A41">
        <w:rPr>
          <w:rFonts w:ascii="Times" w:hAnsi="Times"/>
          <w:sz w:val="24"/>
        </w:rPr>
        <w:t xml:space="preserve"> and published by AGS Publishing. This learning progression is written for an 11</w:t>
      </w:r>
      <w:r w:rsidR="006C6A41" w:rsidRPr="006C6A41">
        <w:rPr>
          <w:rFonts w:ascii="Times" w:hAnsi="Times"/>
          <w:sz w:val="24"/>
          <w:vertAlign w:val="superscript"/>
        </w:rPr>
        <w:t>th</w:t>
      </w:r>
      <w:r w:rsidR="006C6A41" w:rsidRPr="006C6A41">
        <w:rPr>
          <w:rFonts w:ascii="Times" w:hAnsi="Times"/>
          <w:sz w:val="24"/>
        </w:rPr>
        <w:t xml:space="preserve"> grade Algebra 2 class.</w:t>
      </w:r>
    </w:p>
    <w:p w:rsidR="00F76908" w:rsidRDefault="00F76908" w:rsidP="006C6A41">
      <w:pPr>
        <w:rPr>
          <w:rFonts w:ascii="Times" w:hAnsi="Times"/>
          <w:sz w:val="24"/>
        </w:rPr>
      </w:pPr>
      <w:r>
        <w:rPr>
          <w:rFonts w:ascii="Times" w:hAnsi="Times"/>
          <w:sz w:val="24"/>
          <w:vertAlign w:val="superscript"/>
        </w:rPr>
        <w:t>N-Q.1</w:t>
      </w:r>
      <w:r w:rsidR="00792C4E">
        <w:rPr>
          <w:rFonts w:ascii="Times" w:hAnsi="Times"/>
          <w:sz w:val="24"/>
        </w:rPr>
        <w:t>To address the units/multi-step problems portion of this standard</w:t>
      </w:r>
      <w:r>
        <w:rPr>
          <w:rFonts w:ascii="Times" w:hAnsi="Times"/>
          <w:sz w:val="24"/>
        </w:rPr>
        <w:t xml:space="preserve">, I will incorporate volume </w:t>
      </w:r>
      <w:proofErr w:type="gramStart"/>
      <w:r>
        <w:rPr>
          <w:rFonts w:ascii="Times" w:hAnsi="Times"/>
          <w:sz w:val="24"/>
        </w:rPr>
        <w:t>and  mass</w:t>
      </w:r>
      <w:proofErr w:type="gramEnd"/>
      <w:r>
        <w:rPr>
          <w:rFonts w:ascii="Times" w:hAnsi="Times"/>
          <w:sz w:val="24"/>
        </w:rPr>
        <w:t xml:space="preserve"> to teach it effectively. Chapter 13 </w:t>
      </w:r>
      <w:proofErr w:type="gramStart"/>
      <w:r>
        <w:rPr>
          <w:rFonts w:ascii="Times" w:hAnsi="Times"/>
          <w:sz w:val="24"/>
        </w:rPr>
        <w:t>section</w:t>
      </w:r>
      <w:proofErr w:type="gramEnd"/>
      <w:r>
        <w:rPr>
          <w:rFonts w:ascii="Times" w:hAnsi="Times"/>
          <w:sz w:val="24"/>
        </w:rPr>
        <w:t xml:space="preserve"> 4 of the aligned textbook provides effective story problems that require students to problem solve. Initially, I will introduce the learning target associated with using units to solve multi-step problems. I will explain to students that the problems deal with familiar material because students have had exposure to volume. However, I will emphasize that the main point is that units are handled correctly. To</w:t>
      </w:r>
      <w:r w:rsidR="00C95EC4">
        <w:rPr>
          <w:rFonts w:ascii="Times" w:hAnsi="Times"/>
          <w:sz w:val="24"/>
        </w:rPr>
        <w:t xml:space="preserve"> ensure students are aware of the unit conversion and properties, I will require them to take notes and check these notes before the assignment will be handed out. After notes have been checked, I will assign problems 1-10</w:t>
      </w:r>
      <w:r w:rsidR="00792C4E">
        <w:rPr>
          <w:rFonts w:ascii="Times" w:hAnsi="Times"/>
          <w:sz w:val="24"/>
        </w:rPr>
        <w:t xml:space="preserve"> odds</w:t>
      </w:r>
      <w:r w:rsidR="00C95EC4">
        <w:rPr>
          <w:rFonts w:ascii="Times" w:hAnsi="Times"/>
          <w:sz w:val="24"/>
        </w:rPr>
        <w:t xml:space="preserve"> on page 450 of the textbook. This assignment will be due the next day of class, and corrections will be allowed for any missing points.</w:t>
      </w:r>
      <w:r>
        <w:rPr>
          <w:rFonts w:ascii="Times" w:hAnsi="Times"/>
          <w:sz w:val="24"/>
        </w:rPr>
        <w:t xml:space="preserve"> </w:t>
      </w:r>
    </w:p>
    <w:p w:rsidR="00381DB3" w:rsidRDefault="00792C4E" w:rsidP="006C6A41">
      <w:pPr>
        <w:rPr>
          <w:rFonts w:ascii="Times" w:hAnsi="Times"/>
          <w:sz w:val="24"/>
        </w:rPr>
      </w:pPr>
      <w:r>
        <w:rPr>
          <w:rFonts w:ascii="Times" w:hAnsi="Times"/>
          <w:sz w:val="24"/>
        </w:rPr>
        <w:t xml:space="preserve">On the next day of class, I will address the interpreting data and graphs portion of the standard. For this, I will use section 7 of chapter 13 of the textbook. This section covers representing data in frequency tables, stem-and-leaf plots, histograms, pie graphs. Most likely, students have seen this material before in middle school or prior, but I will present each method on the whiteboard </w:t>
      </w:r>
      <w:r w:rsidR="003D225A">
        <w:rPr>
          <w:rFonts w:ascii="Times" w:hAnsi="Times"/>
          <w:noProof/>
          <w:sz w:val="24"/>
        </w:rPr>
        <w:lastRenderedPageBreak/>
        <w:pict>
          <v:shape id="_x0000_s1028" type="#_x0000_t202" style="position:absolute;margin-left:243.9pt;margin-top:2.8pt;width:235.65pt;height:660.15pt;z-index:251659264;mso-position-horizontal-relative:text;mso-position-vertical-relative:text" strokecolor="white [3212]">
            <v:textbox style="mso-next-textbox:#_x0000_s1028">
              <w:txbxContent>
                <w:p w:rsidR="00381DB3" w:rsidRDefault="00381DB3" w:rsidP="00381DB3">
                  <w:pPr>
                    <w:rPr>
                      <w:rFonts w:ascii="Times New Roman" w:hAnsi="Times New Roman" w:cs="Times New Roman"/>
                      <w:sz w:val="24"/>
                    </w:rPr>
                  </w:pPr>
                  <w:r>
                    <w:rPr>
                      <w:rFonts w:ascii="Times New Roman" w:hAnsi="Times New Roman" w:cs="Times New Roman"/>
                      <w:sz w:val="24"/>
                    </w:rPr>
                    <w:t>1. Display the data in a stem-and-</w:t>
                  </w:r>
                  <w:proofErr w:type="gramStart"/>
                  <w:r>
                    <w:rPr>
                      <w:rFonts w:ascii="Times New Roman" w:hAnsi="Times New Roman" w:cs="Times New Roman"/>
                      <w:sz w:val="24"/>
                    </w:rPr>
                    <w:t>leaf  plot</w:t>
                  </w:r>
                  <w:proofErr w:type="gramEnd"/>
                  <w:r>
                    <w:rPr>
                      <w:rFonts w:ascii="Times New Roman" w:hAnsi="Times New Roman" w:cs="Times New Roman"/>
                      <w:sz w:val="24"/>
                    </w:rPr>
                    <w:t>.</w:t>
                  </w:r>
                </w:p>
                <w:p w:rsidR="00381DB3" w:rsidRPr="00C95EC4" w:rsidRDefault="00381DB3" w:rsidP="00381DB3">
                  <w:pPr>
                    <w:rPr>
                      <w:rFonts w:ascii="Times New Roman" w:hAnsi="Times New Roman" w:cs="Times New Roman"/>
                      <w:sz w:val="24"/>
                    </w:rPr>
                  </w:pPr>
                  <w:r>
                    <w:rPr>
                      <w:rFonts w:ascii="Times New Roman" w:hAnsi="Times New Roman" w:cs="Times New Roman"/>
                      <w:sz w:val="24"/>
                    </w:rPr>
                    <w:t>2. Display the data in a frequency table.</w:t>
                  </w:r>
                </w:p>
                <w:p w:rsidR="00792C4E" w:rsidRDefault="00792C4E" w:rsidP="00792C4E">
                  <w:pPr>
                    <w:rPr>
                      <w:rFonts w:ascii="Times" w:hAnsi="Times"/>
                      <w:sz w:val="24"/>
                      <w:vertAlign w:val="superscript"/>
                    </w:rPr>
                  </w:pPr>
                </w:p>
                <w:p w:rsidR="00792C4E" w:rsidRDefault="00792C4E" w:rsidP="00792C4E">
                  <w:pPr>
                    <w:rPr>
                      <w:rFonts w:ascii="Times" w:hAnsi="Times"/>
                      <w:sz w:val="24"/>
                      <w:vertAlign w:val="superscript"/>
                    </w:rPr>
                  </w:pPr>
                </w:p>
                <w:p w:rsidR="00792C4E" w:rsidRDefault="00792C4E" w:rsidP="00792C4E">
                  <w:pPr>
                    <w:rPr>
                      <w:rFonts w:ascii="Times" w:hAnsi="Times"/>
                      <w:sz w:val="24"/>
                      <w:vertAlign w:val="superscript"/>
                    </w:rPr>
                  </w:pPr>
                </w:p>
                <w:p w:rsidR="00792C4E" w:rsidRDefault="00792C4E" w:rsidP="00792C4E">
                  <w:pPr>
                    <w:rPr>
                      <w:rFonts w:ascii="Times" w:hAnsi="Times"/>
                      <w:sz w:val="24"/>
                      <w:vertAlign w:val="superscript"/>
                    </w:rPr>
                  </w:pPr>
                </w:p>
                <w:p w:rsidR="00792C4E" w:rsidRPr="00381DB3" w:rsidRDefault="00792C4E" w:rsidP="00792C4E">
                  <w:pPr>
                    <w:rPr>
                      <w:rFonts w:ascii="Times New Roman" w:hAnsi="Times New Roman" w:cs="Times New Roman"/>
                      <w:sz w:val="24"/>
                    </w:rPr>
                  </w:pPr>
                </w:p>
                <w:p w:rsidR="007679E5" w:rsidRDefault="007679E5" w:rsidP="00792C4E">
                  <w:pPr>
                    <w:rPr>
                      <w:rFonts w:ascii="Times New Roman" w:hAnsi="Times New Roman" w:cs="Times New Roman"/>
                      <w:sz w:val="24"/>
                      <w:vertAlign w:val="superscript"/>
                    </w:rPr>
                  </w:pPr>
                </w:p>
                <w:p w:rsidR="00792C4E" w:rsidRPr="00381DB3" w:rsidRDefault="00792C4E" w:rsidP="00792C4E">
                  <w:pPr>
                    <w:rPr>
                      <w:rFonts w:ascii="Times New Roman" w:hAnsi="Times New Roman" w:cs="Times New Roman"/>
                      <w:sz w:val="24"/>
                    </w:rPr>
                  </w:pPr>
                  <w:r>
                    <w:rPr>
                      <w:rFonts w:ascii="Times New Roman" w:hAnsi="Times New Roman" w:cs="Times New Roman"/>
                      <w:sz w:val="24"/>
                      <w:vertAlign w:val="superscript"/>
                    </w:rPr>
                    <w:t xml:space="preserve">N-Q.2 </w:t>
                  </w:r>
                  <w:r>
                    <w:rPr>
                      <w:rFonts w:ascii="Times New Roman" w:hAnsi="Times New Roman" w:cs="Times New Roman"/>
                      <w:sz w:val="24"/>
                    </w:rPr>
                    <w:t>“D</w:t>
                  </w:r>
                  <w:r w:rsidRPr="00C95EC4">
                    <w:rPr>
                      <w:rFonts w:ascii="Times New Roman" w:hAnsi="Times New Roman" w:cs="Times New Roman"/>
                      <w:sz w:val="24"/>
                    </w:rPr>
                    <w:t>efine</w:t>
                  </w:r>
                  <w:r>
                    <w:rPr>
                      <w:rFonts w:ascii="Times New Roman" w:hAnsi="Times New Roman" w:cs="Times New Roman"/>
                      <w:sz w:val="24"/>
                    </w:rPr>
                    <w:t xml:space="preserve"> appropriate quantities for the </w:t>
                  </w:r>
                  <w:r w:rsidRPr="00381DB3">
                    <w:rPr>
                      <w:rFonts w:ascii="Times New Roman" w:hAnsi="Times New Roman" w:cs="Times New Roman"/>
                      <w:sz w:val="24"/>
                    </w:rPr>
                    <w:t>purpose of descriptive modeling</w:t>
                  </w:r>
                  <w:r w:rsidR="00381DB3" w:rsidRPr="00381DB3">
                    <w:rPr>
                      <w:rFonts w:ascii="Times New Roman" w:hAnsi="Times New Roman" w:cs="Times New Roman"/>
                      <w:sz w:val="24"/>
                    </w:rPr>
                    <w:t>.”</w:t>
                  </w:r>
                </w:p>
                <w:p w:rsidR="00381DB3" w:rsidRDefault="00381DB3" w:rsidP="00381DB3">
                  <w:pPr>
                    <w:rPr>
                      <w:rFonts w:ascii="Times New Roman" w:hAnsi="Times New Roman" w:cs="Times New Roman"/>
                      <w:sz w:val="24"/>
                    </w:rPr>
                  </w:pPr>
                  <w:r w:rsidRPr="00381DB3">
                    <w:rPr>
                      <w:rFonts w:ascii="Times New Roman" w:hAnsi="Times New Roman" w:cs="Times New Roman"/>
                      <w:sz w:val="24"/>
                      <w:vertAlign w:val="superscript"/>
                    </w:rPr>
                    <w:t>N-Q.3</w:t>
                  </w:r>
                  <w:r w:rsidRPr="00381DB3">
                    <w:rPr>
                      <w:rFonts w:ascii="Times New Roman" w:hAnsi="Times New Roman" w:cs="Times New Roman"/>
                      <w:sz w:val="24"/>
                    </w:rPr>
                    <w:t xml:space="preserve"> “Choose a level of accuracy appropriate to limitation on measurement when reporting quantities”</w:t>
                  </w:r>
                </w:p>
                <w:p w:rsidR="007679E5" w:rsidRDefault="007679E5" w:rsidP="00381DB3">
                  <w:pPr>
                    <w:rPr>
                      <w:rFonts w:ascii="Times New Roman" w:hAnsi="Times New Roman" w:cs="Times New Roman"/>
                      <w:sz w:val="24"/>
                    </w:rPr>
                  </w:pPr>
                  <w:r>
                    <w:rPr>
                      <w:rFonts w:ascii="Times New Roman" w:hAnsi="Times New Roman" w:cs="Times New Roman"/>
                      <w:sz w:val="24"/>
                    </w:rPr>
                    <w:t>Excerpt from activity worksheet:</w:t>
                  </w:r>
                </w:p>
                <w:p w:rsidR="007679E5" w:rsidRPr="00E01C12" w:rsidRDefault="007679E5" w:rsidP="007679E5">
                  <w:pPr>
                    <w:rPr>
                      <w:rFonts w:ascii="Cambria" w:hAnsi="Cambria"/>
                      <w:b/>
                      <w:sz w:val="28"/>
                      <w:szCs w:val="44"/>
                      <w:u w:val="single"/>
                    </w:rPr>
                  </w:pPr>
                  <w:r>
                    <w:rPr>
                      <w:rFonts w:ascii="Cambria" w:hAnsi="Cambria"/>
                      <w:b/>
                      <w:sz w:val="28"/>
                      <w:szCs w:val="44"/>
                      <w:u w:val="single"/>
                    </w:rPr>
                    <w:t>Measure a Pencil:</w:t>
                  </w:r>
                </w:p>
                <w:p w:rsidR="007679E5" w:rsidRDefault="007679E5" w:rsidP="007679E5">
                  <w:pPr>
                    <w:rPr>
                      <w:rFonts w:ascii="Cambria" w:hAnsi="Cambria"/>
                      <w:szCs w:val="44"/>
                      <w:u w:val="single"/>
                    </w:rPr>
                  </w:pPr>
                </w:p>
                <w:p w:rsidR="007679E5" w:rsidRDefault="007679E5" w:rsidP="007679E5">
                  <w:pPr>
                    <w:rPr>
                      <w:rFonts w:ascii="Cambria" w:hAnsi="Cambria"/>
                      <w:b/>
                      <w:szCs w:val="44"/>
                    </w:rPr>
                  </w:pPr>
                  <w:r>
                    <w:rPr>
                      <w:rFonts w:ascii="Cambria" w:hAnsi="Cambria"/>
                      <w:b/>
                      <w:szCs w:val="44"/>
                    </w:rPr>
                    <w:t>Centimeters:</w:t>
                  </w:r>
                  <w:r>
                    <w:rPr>
                      <w:rFonts w:ascii="Cambria" w:hAnsi="Cambria"/>
                      <w:b/>
                      <w:szCs w:val="44"/>
                    </w:rPr>
                    <w:tab/>
                  </w:r>
                  <w:r>
                    <w:rPr>
                      <w:rFonts w:ascii="Cambria" w:hAnsi="Cambria"/>
                      <w:b/>
                      <w:szCs w:val="44"/>
                    </w:rPr>
                    <w:tab/>
                  </w:r>
                  <w:r>
                    <w:rPr>
                      <w:rFonts w:ascii="Cambria" w:hAnsi="Cambria"/>
                      <w:b/>
                      <w:szCs w:val="44"/>
                    </w:rPr>
                    <w:tab/>
                  </w:r>
                  <w:r>
                    <w:rPr>
                      <w:rFonts w:ascii="Cambria" w:hAnsi="Cambria"/>
                      <w:b/>
                      <w:szCs w:val="44"/>
                    </w:rPr>
                    <w:tab/>
                    <w:t>Error:</w:t>
                  </w:r>
                </w:p>
                <w:p w:rsidR="007679E5" w:rsidRDefault="007679E5" w:rsidP="007679E5">
                  <w:pPr>
                    <w:rPr>
                      <w:rFonts w:ascii="Cambria" w:hAnsi="Cambria"/>
                      <w:b/>
                      <w:szCs w:val="44"/>
                    </w:rPr>
                  </w:pPr>
                </w:p>
                <w:p w:rsidR="007679E5" w:rsidRDefault="007679E5" w:rsidP="007679E5">
                  <w:pPr>
                    <w:rPr>
                      <w:rFonts w:ascii="Cambria" w:hAnsi="Cambria"/>
                      <w:b/>
                      <w:szCs w:val="44"/>
                    </w:rPr>
                  </w:pPr>
                  <w:r>
                    <w:rPr>
                      <w:rFonts w:ascii="Cambria" w:hAnsi="Cambria"/>
                      <w:b/>
                      <w:szCs w:val="44"/>
                    </w:rPr>
                    <w:t>Inches:</w:t>
                  </w:r>
                  <w:r>
                    <w:rPr>
                      <w:rFonts w:ascii="Cambria" w:hAnsi="Cambria"/>
                      <w:b/>
                      <w:szCs w:val="44"/>
                    </w:rPr>
                    <w:tab/>
                  </w:r>
                  <w:r>
                    <w:rPr>
                      <w:rFonts w:ascii="Cambria" w:hAnsi="Cambria"/>
                      <w:b/>
                      <w:szCs w:val="44"/>
                    </w:rPr>
                    <w:tab/>
                  </w:r>
                  <w:r>
                    <w:rPr>
                      <w:rFonts w:ascii="Cambria" w:hAnsi="Cambria"/>
                      <w:b/>
                      <w:szCs w:val="44"/>
                    </w:rPr>
                    <w:tab/>
                  </w:r>
                  <w:r>
                    <w:rPr>
                      <w:rFonts w:ascii="Cambria" w:hAnsi="Cambria"/>
                      <w:b/>
                      <w:szCs w:val="44"/>
                    </w:rPr>
                    <w:tab/>
                    <w:t>Error:</w:t>
                  </w:r>
                </w:p>
                <w:p w:rsidR="007679E5" w:rsidRDefault="007679E5" w:rsidP="007679E5">
                  <w:pPr>
                    <w:rPr>
                      <w:rFonts w:ascii="Cambria" w:hAnsi="Cambria"/>
                      <w:b/>
                      <w:szCs w:val="44"/>
                    </w:rPr>
                  </w:pPr>
                </w:p>
                <w:p w:rsidR="007679E5" w:rsidRDefault="007679E5" w:rsidP="007679E5">
                  <w:pPr>
                    <w:rPr>
                      <w:rFonts w:ascii="Cambria" w:hAnsi="Cambria"/>
                      <w:b/>
                      <w:szCs w:val="44"/>
                    </w:rPr>
                  </w:pPr>
                  <w:r>
                    <w:rPr>
                      <w:rFonts w:ascii="Cambria" w:hAnsi="Cambria"/>
                      <w:b/>
                      <w:szCs w:val="44"/>
                    </w:rPr>
                    <w:t>Feet:</w:t>
                  </w:r>
                  <w:r>
                    <w:rPr>
                      <w:rFonts w:ascii="Cambria" w:hAnsi="Cambria"/>
                      <w:b/>
                      <w:szCs w:val="44"/>
                    </w:rPr>
                    <w:tab/>
                  </w:r>
                  <w:r>
                    <w:rPr>
                      <w:rFonts w:ascii="Cambria" w:hAnsi="Cambria"/>
                      <w:b/>
                      <w:szCs w:val="44"/>
                    </w:rPr>
                    <w:tab/>
                  </w:r>
                  <w:r>
                    <w:rPr>
                      <w:rFonts w:ascii="Cambria" w:hAnsi="Cambria"/>
                      <w:b/>
                      <w:szCs w:val="44"/>
                    </w:rPr>
                    <w:tab/>
                  </w:r>
                  <w:r>
                    <w:rPr>
                      <w:rFonts w:ascii="Cambria" w:hAnsi="Cambria"/>
                      <w:b/>
                      <w:szCs w:val="44"/>
                    </w:rPr>
                    <w:tab/>
                  </w:r>
                  <w:r>
                    <w:rPr>
                      <w:rFonts w:ascii="Cambria" w:hAnsi="Cambria"/>
                      <w:b/>
                      <w:szCs w:val="44"/>
                    </w:rPr>
                    <w:tab/>
                    <w:t>Error:</w:t>
                  </w:r>
                </w:p>
                <w:p w:rsidR="007679E5" w:rsidRDefault="007679E5" w:rsidP="007679E5">
                  <w:pPr>
                    <w:rPr>
                      <w:rFonts w:ascii="Cambria" w:hAnsi="Cambria"/>
                      <w:b/>
                      <w:szCs w:val="44"/>
                    </w:rPr>
                  </w:pPr>
                </w:p>
                <w:p w:rsidR="007679E5" w:rsidRDefault="007679E5" w:rsidP="007679E5">
                  <w:pPr>
                    <w:rPr>
                      <w:rFonts w:ascii="Cambria" w:hAnsi="Cambria"/>
                      <w:b/>
                      <w:szCs w:val="44"/>
                    </w:rPr>
                  </w:pPr>
                  <w:r>
                    <w:rPr>
                      <w:rFonts w:ascii="Cambria" w:hAnsi="Cambria"/>
                      <w:b/>
                      <w:szCs w:val="44"/>
                    </w:rPr>
                    <w:t>Yards:</w:t>
                  </w:r>
                  <w:r>
                    <w:rPr>
                      <w:rFonts w:ascii="Cambria" w:hAnsi="Cambria"/>
                      <w:b/>
                      <w:szCs w:val="44"/>
                    </w:rPr>
                    <w:tab/>
                  </w:r>
                  <w:r>
                    <w:rPr>
                      <w:rFonts w:ascii="Cambria" w:hAnsi="Cambria"/>
                      <w:b/>
                      <w:szCs w:val="44"/>
                    </w:rPr>
                    <w:tab/>
                  </w:r>
                  <w:r>
                    <w:rPr>
                      <w:rFonts w:ascii="Cambria" w:hAnsi="Cambria"/>
                      <w:b/>
                      <w:szCs w:val="44"/>
                    </w:rPr>
                    <w:tab/>
                  </w:r>
                  <w:r>
                    <w:rPr>
                      <w:rFonts w:ascii="Cambria" w:hAnsi="Cambria"/>
                      <w:b/>
                      <w:szCs w:val="44"/>
                    </w:rPr>
                    <w:tab/>
                  </w:r>
                  <w:r>
                    <w:rPr>
                      <w:rFonts w:ascii="Cambria" w:hAnsi="Cambria"/>
                      <w:b/>
                      <w:szCs w:val="44"/>
                    </w:rPr>
                    <w:tab/>
                    <w:t>Error:</w:t>
                  </w:r>
                </w:p>
                <w:p w:rsidR="007679E5" w:rsidRDefault="007679E5" w:rsidP="007679E5">
                  <w:pPr>
                    <w:rPr>
                      <w:rFonts w:ascii="Cambria" w:hAnsi="Cambria"/>
                      <w:b/>
                      <w:szCs w:val="44"/>
                    </w:rPr>
                  </w:pPr>
                </w:p>
                <w:p w:rsidR="007679E5" w:rsidRPr="00E01C12" w:rsidRDefault="007679E5" w:rsidP="007679E5">
                  <w:pPr>
                    <w:rPr>
                      <w:rFonts w:ascii="Cambria" w:hAnsi="Cambria"/>
                      <w:szCs w:val="44"/>
                      <w:u w:val="single"/>
                    </w:rPr>
                  </w:pPr>
                  <w:r>
                    <w:rPr>
                      <w:rFonts w:ascii="Cambria" w:hAnsi="Cambria"/>
                      <w:szCs w:val="44"/>
                      <w:u w:val="single"/>
                    </w:rPr>
                    <w:t>Best Unit/</w:t>
                  </w:r>
                  <w:r w:rsidRPr="00E01C12">
                    <w:rPr>
                      <w:rFonts w:ascii="Cambria" w:hAnsi="Cambria"/>
                      <w:szCs w:val="44"/>
                      <w:u w:val="single"/>
                    </w:rPr>
                    <w:t>Conclusion:</w:t>
                  </w:r>
                </w:p>
                <w:p w:rsidR="007679E5" w:rsidRPr="00381DB3" w:rsidRDefault="007679E5" w:rsidP="00381DB3">
                  <w:pPr>
                    <w:rPr>
                      <w:rFonts w:ascii="Times New Roman" w:hAnsi="Times New Roman" w:cs="Times New Roman"/>
                    </w:rPr>
                  </w:pPr>
                </w:p>
                <w:p w:rsidR="00381DB3" w:rsidRPr="00045C82" w:rsidRDefault="00381DB3" w:rsidP="00381DB3">
                  <w:pPr>
                    <w:rPr>
                      <w:rFonts w:ascii="Cambria" w:hAnsi="Cambria"/>
                    </w:rPr>
                  </w:pPr>
                </w:p>
                <w:p w:rsidR="00381DB3" w:rsidRPr="00381DB3" w:rsidRDefault="00381DB3" w:rsidP="00792C4E">
                  <w:pPr>
                    <w:rPr>
                      <w:rFonts w:ascii="Times New Roman" w:hAnsi="Times New Roman" w:cs="Times New Roman"/>
                      <w:sz w:val="24"/>
                    </w:rPr>
                  </w:pPr>
                </w:p>
              </w:txbxContent>
            </v:textbox>
            <w10:wrap type="square"/>
          </v:shape>
        </w:pict>
      </w:r>
      <w:r>
        <w:rPr>
          <w:rFonts w:ascii="Times" w:hAnsi="Times"/>
          <w:sz w:val="24"/>
        </w:rPr>
        <w:t>regardless. To check if students understand each method of representing data, I will have them draw examples data representations on mini-whiteboards. This will provide effective formative assessment information. After I believe students understand each method I will assign homework problems 1-10 from the book on page 459. The assignment will be due the following day of class, and students will be allowed to make corrections.</w:t>
      </w:r>
      <w:r w:rsidR="00381DB3">
        <w:rPr>
          <w:rFonts w:ascii="Times" w:hAnsi="Times"/>
          <w:sz w:val="24"/>
        </w:rPr>
        <w:t xml:space="preserve"> Both of these two homework assignments, after corrections have been made are not will serve as benchmark assessments. </w:t>
      </w:r>
    </w:p>
    <w:p w:rsidR="00381DB3" w:rsidRDefault="00C95EC4" w:rsidP="006C6A41">
      <w:pPr>
        <w:rPr>
          <w:rFonts w:ascii="Times" w:hAnsi="Times"/>
          <w:sz w:val="24"/>
        </w:rPr>
      </w:pPr>
      <w:r>
        <w:rPr>
          <w:rFonts w:ascii="Times" w:hAnsi="Times"/>
          <w:sz w:val="24"/>
          <w:vertAlign w:val="superscript"/>
        </w:rPr>
        <w:t>N-Q.2</w:t>
      </w:r>
    </w:p>
    <w:p w:rsidR="007679E5" w:rsidRDefault="00381DB3" w:rsidP="006C6A41">
      <w:pPr>
        <w:rPr>
          <w:rFonts w:ascii="Times" w:hAnsi="Times"/>
          <w:sz w:val="24"/>
        </w:rPr>
      </w:pPr>
      <w:r>
        <w:rPr>
          <w:rFonts w:ascii="Times" w:hAnsi="Times"/>
          <w:sz w:val="24"/>
          <w:vertAlign w:val="superscript"/>
        </w:rPr>
        <w:t>N-Q.3</w:t>
      </w:r>
      <w:proofErr w:type="gramStart"/>
      <w:r>
        <w:rPr>
          <w:rFonts w:ascii="Times" w:hAnsi="Times"/>
          <w:sz w:val="24"/>
        </w:rPr>
        <w:t xml:space="preserve">, </w:t>
      </w:r>
      <w:r w:rsidR="00C95EC4">
        <w:rPr>
          <w:rFonts w:ascii="Times" w:hAnsi="Times"/>
          <w:sz w:val="24"/>
        </w:rPr>
        <w:t xml:space="preserve"> </w:t>
      </w:r>
      <w:r>
        <w:rPr>
          <w:rFonts w:ascii="Times" w:hAnsi="Times"/>
          <w:sz w:val="24"/>
        </w:rPr>
        <w:t>For</w:t>
      </w:r>
      <w:proofErr w:type="gramEnd"/>
      <w:r>
        <w:rPr>
          <w:rFonts w:ascii="Times" w:hAnsi="Times"/>
          <w:sz w:val="24"/>
        </w:rPr>
        <w:t xml:space="preserve"> both of these standards, I will use an engaging activity to teach students. N-Q.2 and 3 are closely related and the activity can apply to both standards. The activity used to teach these standards requires students to measure various objects of various sizes in the classroom. Then, students calculate their possible error while measuring, and make a decision about the most appropriate units for each object. </w:t>
      </w:r>
      <w:r w:rsidR="007679E5">
        <w:rPr>
          <w:rFonts w:ascii="Times" w:hAnsi="Times"/>
          <w:sz w:val="24"/>
        </w:rPr>
        <w:t xml:space="preserve">I will begin this activity by first introducing the units used in the assignment. I included centimeters, inches, feet and yards. Students will be shown how to measure each unit using a yardstick. Then, I will explain how to calculate possible error which is explained in section 1 of chapter 13 in the textbook. Students will do examples problems on their mini whiteboards to express whether or not they understand possible error. After I believe students are ready for the activity based on this formative assessment, I will group students and pass out the worksheet. Then, students will complete the activity while I walk around and ensure participation. Students will be graded on this worksheet based on a rubric. </w:t>
      </w:r>
    </w:p>
    <w:p w:rsidR="00C95EC4" w:rsidRPr="007679E5" w:rsidRDefault="007679E5" w:rsidP="007679E5">
      <w:pPr>
        <w:spacing w:line="240" w:lineRule="auto"/>
        <w:rPr>
          <w:rFonts w:ascii="Times" w:hAnsi="Times"/>
          <w:sz w:val="24"/>
        </w:rPr>
      </w:pPr>
      <w:r>
        <w:rPr>
          <w:rFonts w:ascii="Times" w:hAnsi="Times"/>
          <w:sz w:val="24"/>
        </w:rPr>
        <w:lastRenderedPageBreak/>
        <w:t>The activity serves as a benchmark assessment.</w:t>
      </w:r>
    </w:p>
    <w:p w:rsidR="00C94880" w:rsidRPr="00C94880" w:rsidRDefault="00C94880" w:rsidP="00C94880">
      <w:pPr>
        <w:rPr>
          <w:rFonts w:ascii="Times New Roman" w:hAnsi="Times New Roman" w:cs="Times New Roman"/>
          <w:sz w:val="24"/>
        </w:rPr>
      </w:pPr>
    </w:p>
    <w:p w:rsidR="00C94880" w:rsidRPr="00C94880" w:rsidRDefault="00C94880" w:rsidP="00C94880">
      <w:pPr>
        <w:spacing w:line="240" w:lineRule="auto"/>
        <w:rPr>
          <w:rFonts w:ascii="Times New Roman" w:hAnsi="Times New Roman" w:cs="Times New Roman"/>
          <w:sz w:val="24"/>
        </w:rPr>
      </w:pPr>
    </w:p>
    <w:p w:rsidR="00C94880" w:rsidRPr="00C94880" w:rsidRDefault="00C94880" w:rsidP="00C94880">
      <w:pPr>
        <w:spacing w:line="240" w:lineRule="auto"/>
        <w:rPr>
          <w:rFonts w:ascii="Times New Roman" w:hAnsi="Times New Roman" w:cs="Times New Roman"/>
          <w:sz w:val="24"/>
        </w:rPr>
      </w:pPr>
    </w:p>
    <w:sectPr w:rsidR="00C94880" w:rsidRPr="00C94880" w:rsidSect="004918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2"/>
  </w:compat>
  <w:rsids>
    <w:rsidRoot w:val="00C94880"/>
    <w:rsid w:val="00381DB3"/>
    <w:rsid w:val="003D225A"/>
    <w:rsid w:val="00491816"/>
    <w:rsid w:val="006C6A41"/>
    <w:rsid w:val="0070100B"/>
    <w:rsid w:val="007679E5"/>
    <w:rsid w:val="00792C4E"/>
    <w:rsid w:val="00C94880"/>
    <w:rsid w:val="00C95EC4"/>
    <w:rsid w:val="00D0533C"/>
    <w:rsid w:val="00E42799"/>
    <w:rsid w:val="00F769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8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1D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9EC9295C-58A6-3C47-A778-6E87954B6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501</Words>
  <Characters>2857</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CWU CWU</cp:lastModifiedBy>
  <cp:revision>2</cp:revision>
  <dcterms:created xsi:type="dcterms:W3CDTF">2014-03-10T10:15:00Z</dcterms:created>
  <dcterms:modified xsi:type="dcterms:W3CDTF">2014-03-10T10:15:00Z</dcterms:modified>
</cp:coreProperties>
</file>